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026" w:rsidRPr="007E42A4" w:rsidRDefault="00337F31" w:rsidP="007E42A4">
      <w:pPr>
        <w:tabs>
          <w:tab w:val="left" w:pos="2880"/>
        </w:tabs>
        <w:spacing w:after="0" w:line="240" w:lineRule="auto"/>
        <w:ind w:right="-1" w:firstLine="3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7E4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 обоснование</w:t>
      </w:r>
    </w:p>
    <w:p w:rsidR="007E42A4" w:rsidRDefault="00077026" w:rsidP="007E42A4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4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</w:t>
      </w:r>
      <w:r w:rsidR="004D5C12" w:rsidRPr="007E4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Закона</w:t>
      </w:r>
      <w:r w:rsidR="007E4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Кыргызской Республики</w:t>
      </w:r>
    </w:p>
    <w:p w:rsidR="00077026" w:rsidRPr="007E42A4" w:rsidRDefault="00077026" w:rsidP="007E42A4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4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 внесении изменений и дополнений в Закон Кыргызской Республики «Об основах технического регулирования в Кыргызской Республике» </w:t>
      </w:r>
    </w:p>
    <w:p w:rsidR="00077026" w:rsidRPr="007E42A4" w:rsidRDefault="00077026" w:rsidP="007E42A4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7026" w:rsidRPr="007E42A4" w:rsidRDefault="00077026" w:rsidP="007E42A4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2A4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реализации решения Высшего Евразийского экономического совета Плана мероприятий («Дорожная карта)» по присоединению Кыргызской Республики к Таможенному союзу и приведения в соответствие Закона Кыргызской Республики «Об основах технического регулирования в Кыргызской Республике» с до</w:t>
      </w:r>
      <w:r w:rsidR="004D5C12" w:rsidRPr="007E42A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говорно-</w:t>
      </w:r>
      <w:r w:rsidRPr="007E42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правовой базой Таможенного союза (ТС) разработан настоящий проект Закона Кыргызской Республики.</w:t>
      </w:r>
    </w:p>
    <w:p w:rsidR="00077026" w:rsidRPr="007E42A4" w:rsidRDefault="00077026" w:rsidP="007E42A4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вступлением Кыргызской Республики в Таможенный Союз в соответствии с «Соглашением о единых принципах и правилах технического регулирования в Республике Беларусь, Республике Казахстан и Российской Федерации», технические регламенты ТС будут иметь силу прямого действия. При этом будут действовать единые формы разрешительных документов ТС в сфере технического регулирования (санитарные, ветеринарные, фитосанитарные меры и санитарно-эпидемиологический контроль) и Кыргызской Республике необходимо привести нормативную </w:t>
      </w:r>
      <w:r w:rsidR="004D5C12" w:rsidRPr="007E42A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базу в соответствие с договорно-</w:t>
      </w:r>
      <w:r w:rsidRPr="007E4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правовой базой ТС. </w:t>
      </w:r>
    </w:p>
    <w:p w:rsidR="00077026" w:rsidRPr="007E42A4" w:rsidRDefault="00077026" w:rsidP="007E42A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4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преамбуле Закона Кыргызской Республики «Об основах технического регулирования в Кыргызской Республики» (далее Закон) уточнены объекты технического регулирования, т.е. требования к осуществлению деятельности в области </w:t>
      </w:r>
      <w:r w:rsidRPr="007E4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промышленной безопасности, безопасности технологических процессов на опасных производственных объектах, требований к обеспечению надежности и безопасности электроэнергетических систем и объектов электроэнергетики выведены из сферы действия Закона</w:t>
      </w:r>
      <w:r w:rsidRPr="007E42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25F37" w:rsidRPr="007E4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77026" w:rsidRPr="007E42A4" w:rsidRDefault="00077026" w:rsidP="007E42A4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</w:t>
      </w:r>
      <w:r w:rsidRPr="007E42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государственного надзора</w:t>
      </w:r>
      <w:r w:rsidR="0031291A" w:rsidRPr="007E42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E42A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 соблюдением требований технических регламентов</w:t>
      </w:r>
      <w:r w:rsidRPr="007E4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 в новой редакции: «</w:t>
      </w:r>
      <w:r w:rsidRPr="007E42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(надзор) за соблюдением требований технических регламентов</w:t>
      </w:r>
      <w:r w:rsidRPr="007E4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проверка выполнения юридическим лицом или индивидуальным предпринимателем требований технических регламентов к продукции или к продукции. </w:t>
      </w:r>
    </w:p>
    <w:p w:rsidR="00077026" w:rsidRPr="007E42A4" w:rsidRDefault="00077026" w:rsidP="007E42A4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2A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название раздела VI Закона дано в новой редакции: «Государственный контроль (надзор) за соблюдением требований технических регламентов».</w:t>
      </w:r>
    </w:p>
    <w:p w:rsidR="00DB58EA" w:rsidRPr="007E42A4" w:rsidRDefault="00077026" w:rsidP="007E42A4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2A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Соответственно в статьях 34-38 «государственный надзор»,  заменено с новым понятием «государственный контроль (надзор)».</w:t>
      </w:r>
    </w:p>
    <w:p w:rsidR="00077026" w:rsidRPr="007E42A4" w:rsidRDefault="00DB58EA" w:rsidP="007E42A4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2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закона размещен на ВЕБ-сайте Правительства Кыргызской Республики (</w:t>
      </w:r>
      <w:hyperlink r:id="rId7" w:history="1">
        <w:r w:rsidRPr="007E42A4">
          <w:rPr>
            <w:rStyle w:val="a7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www</w:t>
        </w:r>
        <w:r w:rsidRPr="007E42A4">
          <w:rPr>
            <w:rStyle w:val="a7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r w:rsidRPr="007E42A4">
          <w:rPr>
            <w:rStyle w:val="a7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gov</w:t>
        </w:r>
        <w:r w:rsidRPr="007E42A4">
          <w:rPr>
            <w:rStyle w:val="a7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r w:rsidRPr="007E42A4">
          <w:rPr>
            <w:rStyle w:val="a7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eastAsia="ru-RU"/>
          </w:rPr>
          <w:t>kg</w:t>
        </w:r>
      </w:hyperlink>
      <w:r w:rsidRPr="007E42A4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ВЕБ-сайте министерства экономики (</w:t>
      </w:r>
      <w:hyperlink r:id="rId8" w:history="1">
        <w:r w:rsidRPr="007E42A4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Pr="007E42A4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7E42A4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mineconom</w:t>
        </w:r>
        <w:r w:rsidRPr="007E42A4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Pr="007E42A4">
          <w:rPr>
            <w:rStyle w:val="a7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kg</w:t>
        </w:r>
      </w:hyperlink>
      <w:r w:rsidRPr="007E42A4">
        <w:rPr>
          <w:rFonts w:ascii="Times New Roman" w:eastAsia="Times New Roman" w:hAnsi="Times New Roman" w:cs="Times New Roman"/>
          <w:sz w:val="28"/>
          <w:szCs w:val="28"/>
          <w:lang w:eastAsia="ru-RU"/>
        </w:rPr>
        <w:t>), для обеспечения его доступности для всех заинтересованных лиц. Замечаний и предложений не поступало.</w:t>
      </w:r>
      <w:r w:rsidR="00077026" w:rsidRPr="007E4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77026" w:rsidRPr="007E42A4" w:rsidRDefault="00077026" w:rsidP="007E42A4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2A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обозначенного законопроекта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077026" w:rsidRPr="007E42A4" w:rsidRDefault="00077026" w:rsidP="007E42A4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2A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Кроме того, по результатам проведенного анализа действующих норм национального и международного законодательства установлено, что нормы представленного законопроекта не противоречат действующим нормативным правовым актам,</w:t>
      </w:r>
      <w:r w:rsidR="008B6750" w:rsidRPr="007E42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42A4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проект не подлежит анализу регулятивного воздействия, поскольку данный проект разработан для выполнения требований международного договора.</w:t>
      </w:r>
    </w:p>
    <w:p w:rsidR="00077026" w:rsidRPr="007E42A4" w:rsidRDefault="00077026" w:rsidP="007E42A4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E42A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Дополнительно, отмечаем, что принятие данного законопроекта дополнительных финансовых затрат из государственного бюджета не потребует.</w:t>
      </w:r>
    </w:p>
    <w:p w:rsidR="004D5C12" w:rsidRPr="007E42A4" w:rsidRDefault="004D5C12" w:rsidP="007E42A4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7026" w:rsidRPr="007E42A4" w:rsidRDefault="00077026" w:rsidP="007E42A4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5C12" w:rsidRPr="007E42A4" w:rsidRDefault="004D5C12" w:rsidP="007E42A4">
      <w:pPr>
        <w:spacing w:after="0" w:line="240" w:lineRule="auto"/>
        <w:ind w:right="-1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42A4">
        <w:rPr>
          <w:rFonts w:ascii="Times New Roman" w:hAnsi="Times New Roman" w:cs="Times New Roman"/>
          <w:b/>
          <w:sz w:val="28"/>
          <w:szCs w:val="28"/>
        </w:rPr>
        <w:t xml:space="preserve">Министр   </w:t>
      </w:r>
      <w:r w:rsidRPr="007E42A4">
        <w:rPr>
          <w:rFonts w:ascii="Times New Roman" w:hAnsi="Times New Roman" w:cs="Times New Roman"/>
          <w:b/>
          <w:sz w:val="28"/>
          <w:szCs w:val="28"/>
        </w:rPr>
        <w:tab/>
      </w:r>
      <w:r w:rsidRPr="007E42A4">
        <w:rPr>
          <w:rFonts w:ascii="Times New Roman" w:hAnsi="Times New Roman" w:cs="Times New Roman"/>
          <w:b/>
          <w:sz w:val="28"/>
          <w:szCs w:val="28"/>
        </w:rPr>
        <w:tab/>
      </w:r>
      <w:r w:rsidRPr="007E42A4">
        <w:rPr>
          <w:rFonts w:ascii="Times New Roman" w:hAnsi="Times New Roman" w:cs="Times New Roman"/>
          <w:b/>
          <w:sz w:val="28"/>
          <w:szCs w:val="28"/>
        </w:rPr>
        <w:tab/>
      </w:r>
      <w:r w:rsidRPr="007E42A4">
        <w:rPr>
          <w:rFonts w:ascii="Times New Roman" w:hAnsi="Times New Roman" w:cs="Times New Roman"/>
          <w:b/>
          <w:sz w:val="28"/>
          <w:szCs w:val="28"/>
        </w:rPr>
        <w:tab/>
      </w:r>
      <w:r w:rsidRPr="007E42A4">
        <w:rPr>
          <w:rFonts w:ascii="Times New Roman" w:hAnsi="Times New Roman" w:cs="Times New Roman"/>
          <w:b/>
          <w:sz w:val="28"/>
          <w:szCs w:val="28"/>
        </w:rPr>
        <w:tab/>
        <w:t xml:space="preserve">             Т. Сариев</w:t>
      </w:r>
    </w:p>
    <w:sectPr w:rsidR="004D5C12" w:rsidRPr="007E42A4" w:rsidSect="000C60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26A" w:rsidRDefault="001C726A" w:rsidP="00077026">
      <w:pPr>
        <w:spacing w:after="0" w:line="240" w:lineRule="auto"/>
      </w:pPr>
      <w:r>
        <w:separator/>
      </w:r>
    </w:p>
  </w:endnote>
  <w:endnote w:type="continuationSeparator" w:id="0">
    <w:p w:rsidR="001C726A" w:rsidRDefault="001C726A" w:rsidP="00077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26A" w:rsidRDefault="001C726A" w:rsidP="00077026">
      <w:pPr>
        <w:spacing w:after="0" w:line="240" w:lineRule="auto"/>
      </w:pPr>
      <w:r>
        <w:separator/>
      </w:r>
    </w:p>
  </w:footnote>
  <w:footnote w:type="continuationSeparator" w:id="0">
    <w:p w:rsidR="001C726A" w:rsidRDefault="001C726A" w:rsidP="000770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026"/>
    <w:rsid w:val="00077026"/>
    <w:rsid w:val="0008604D"/>
    <w:rsid w:val="00090794"/>
    <w:rsid w:val="000C601D"/>
    <w:rsid w:val="001C726A"/>
    <w:rsid w:val="001D6498"/>
    <w:rsid w:val="002A515A"/>
    <w:rsid w:val="002C27FE"/>
    <w:rsid w:val="0031291A"/>
    <w:rsid w:val="00337F31"/>
    <w:rsid w:val="003D0496"/>
    <w:rsid w:val="00407E8C"/>
    <w:rsid w:val="00492FF8"/>
    <w:rsid w:val="004D0CD6"/>
    <w:rsid w:val="004D5C12"/>
    <w:rsid w:val="00525F37"/>
    <w:rsid w:val="005E3F80"/>
    <w:rsid w:val="006464C5"/>
    <w:rsid w:val="006F3212"/>
    <w:rsid w:val="00784A5B"/>
    <w:rsid w:val="007E42A4"/>
    <w:rsid w:val="008B6750"/>
    <w:rsid w:val="008D397B"/>
    <w:rsid w:val="00903484"/>
    <w:rsid w:val="00944D39"/>
    <w:rsid w:val="009708E8"/>
    <w:rsid w:val="00A93CEC"/>
    <w:rsid w:val="00B74262"/>
    <w:rsid w:val="00BC4A95"/>
    <w:rsid w:val="00BF30C3"/>
    <w:rsid w:val="00C756E3"/>
    <w:rsid w:val="00D856A7"/>
    <w:rsid w:val="00DB2360"/>
    <w:rsid w:val="00DB58EA"/>
    <w:rsid w:val="00DF548A"/>
    <w:rsid w:val="00E15A00"/>
    <w:rsid w:val="00F54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026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770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77026"/>
    <w:rPr>
      <w:lang w:val="ru-RU"/>
    </w:rPr>
  </w:style>
  <w:style w:type="paragraph" w:styleId="a5">
    <w:name w:val="header"/>
    <w:basedOn w:val="a"/>
    <w:link w:val="a6"/>
    <w:uiPriority w:val="99"/>
    <w:unhideWhenUsed/>
    <w:rsid w:val="0007702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7026"/>
    <w:rPr>
      <w:lang w:val="ru-RU"/>
    </w:rPr>
  </w:style>
  <w:style w:type="character" w:styleId="a7">
    <w:name w:val="Hyperlink"/>
    <w:basedOn w:val="a0"/>
    <w:uiPriority w:val="99"/>
    <w:unhideWhenUsed/>
    <w:rsid w:val="00DB58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026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770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77026"/>
    <w:rPr>
      <w:lang w:val="ru-RU"/>
    </w:rPr>
  </w:style>
  <w:style w:type="paragraph" w:styleId="a5">
    <w:name w:val="header"/>
    <w:basedOn w:val="a"/>
    <w:link w:val="a6"/>
    <w:uiPriority w:val="99"/>
    <w:unhideWhenUsed/>
    <w:rsid w:val="0007702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7026"/>
    <w:rPr>
      <w:lang w:val="ru-RU"/>
    </w:rPr>
  </w:style>
  <w:style w:type="character" w:styleId="a7">
    <w:name w:val="Hyperlink"/>
    <w:basedOn w:val="a0"/>
    <w:uiPriority w:val="99"/>
    <w:unhideWhenUsed/>
    <w:rsid w:val="00DB58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econom.k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v.k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КАО. Кангельдиева</dc:creator>
  <cp:lastModifiedBy>Sultan Khalilov</cp:lastModifiedBy>
  <cp:revision>2</cp:revision>
  <cp:lastPrinted>2014-08-29T04:09:00Z</cp:lastPrinted>
  <dcterms:created xsi:type="dcterms:W3CDTF">2014-09-19T06:23:00Z</dcterms:created>
  <dcterms:modified xsi:type="dcterms:W3CDTF">2014-09-19T06:23:00Z</dcterms:modified>
</cp:coreProperties>
</file>